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07.11.2022, постановление Тринадцатого арбитражного апелляционного суда от 01.03.2023 и постановление Арбитражного суда Северо-Западного округа от 17.05.2023 по делу № А56-2294/2021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