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"Радость" (подробнее) Ответчики: КГБУЗ "Родильный дом №2" (подробнее) Иные лица: Арбитражный суд ДВО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