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Дитюка Александра Ивановича определением Арбитражного суда города Москвы от 15.07.2022 суд обязал Замоскворецкий отдел ЗАГС управления ЗАГС города Москвы предоставить в адрес финансового управляющего сведения в отношении ИП Дитюка А.И. Определением Девятого арбитражного апелляционного суда от 13.02.2023 апелляционная жалоба должника возвращена в связи с пропуском срока и отсутствием ходатайства о его восстановлении. Арбитражный суд Московского округа постановлением от 03.05.2023 определение суда апелляционной инстанции оставил без изменения. Дитюк А.И. обратился в Судебную коллегию Верховного Суда Российской Федерации с кассационной жалобой на определение апелляционного суда и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не установлено. Установив, что апелляционная жалоба подана с пропуском срока на обжалование судебного акта и не содержит ходатайство о его восстановлении, суд апелляционной инстанции возвратил должнику жалобу на основании пункта 3 части 1 статьи 264 АПК РФ. Кроме того, апелляционный суд установил, что Дитюк А.И. уже обращался с апелляционной жалобой на определение Арбитражного суда города Москвы от 15.07.2022 по делу № А40-167662/21 и определением Девятого арбитражного апелляционного суда от 29.08.2022, оставленным без изменения постановлением Арбитражного суда Московского округа от 17.10.2022, апелляционная жалоба возвращена заявителю. Таким образом, Дитюк А.И. воспользовался правом на обжалование определения Арбитражного суда города Москвы от 15.07.2022. Проверив законность обжалуемого судебного акта, окружной суд согласился с выводами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