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Брянской области обратилось ООО «БГК» с заявлением о включении в реестр требований кредиторов должника задолженности в сумме 28 190 653 рублей 99 копеек по займу. Определением Арбитражного суда Брянской области от 13.12.2022, оставленным без изменения постановлением Двадцатого арбитражного апелляционного суда от 01.03.2023 и постановлением Арбитражного суда Центрального округа от 26.05.2023, удовлетворено ходатайство ООО «БГК» о восстановлении пропущенного срока на предъявление требования кредитора, в удовлетворении заявления о включении требования в реестр требований кредиторов должника отказано. ООО «БГК»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71 , 100 , 142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проверив обоснованность заявленного требования, суды пришли к выводу об отсутствии правовых оснований для включения в реестр требований кредиторов должника задолженности в связи с безденежностью спорных договоров, установив отсутствие информации о займах в документах общества, отсутствие первичных учетных документов, бесспорно подтверждающих передачу денежных средств, сведений о цели займа и доказательств отражения в бухгалтерских документах задолженности. Нарушений судами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"СЕВЕРНЫЙ МОРСКОЙ ПУТЬ" (подробнее) Иные лица: АО "ОСК" (подробнее) АО "Райффайзенбанк" (подробнее) Двадцатый Арбитражный апелляционный суд (подробнее) ИП Шкубилиани Т.О. (подробнее) ИФНС России по г. Брянску (подробнее) ООО "Санаторий плаза" (подробнее) саморегулируемая организация арбитражных управляющих Центрального федерального округа (подробнее) ФБУ Брянская ЛСЭ Минюста России (подробнее) ф/у Голдова И.В.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