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«Уральская Нефтетранспортная Компания» обратилось в Арбитражный суд Волгоградской области с иском о взыскании с ООО «ЛУКОЙЛ-Волгограднефтепереработка» 1 679 000 рублей штрафа за задержку вагонов. Решением Арбитражного суда Волгоградской области от 24.10.2022 в удовлетворении иска отказано. Постановлением Двенадцатого арбитражного апелляционного суда от 23.12.2022 решение суда первой инстанции оставлено без изменения. Арбитражный суд Поволжского округа постановлением от 24.05.2023 указанные судебные акты отменил и направил дело на новое рассмотрение в Арбитражный суд Волгоградской области. ООО «ЛУКОЙЛ-Волгограднефтепереработка»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кассационной инстанции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