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Ильина Виктора Владимировича в Арбитражный суд Новосибирской области обратился финансовый управляющий имуществом должника Клемешов Олег Владимирович с заявлением о признании недействительным договора дарения квартиры от 17.03.2021, заключенного между должником и Ильиным А.В., и применении последствий недействительности сделки в виде возврата квартиры в конкурсную массу должника. Определением Арбитражного суда Новосибирской области от 09.12.2022 заявление удовлетворено. Постановлением Седьмого арбитражного апелляционного суда от 06.02.2023 определение суда первой инстанции оставлено без изменения. Арбитражный суд Западно-Сибирского округа постановлением от 24.04.2023 указанные судебные акты оставил без изменения. Ильин А.В.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в период неплатежеспособности должника, безвозмездно, в отношении заинтересованного лица, в целях вывода ликвидного имущества, в отсутствие какого-либо встречного предоставления, в результате чего уменьшился размер имущества должника, причинен вред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