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общеобразовательному учреждению города Москвы «Школа № 167 имени Маршала Л.А. Говорова»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