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Самарской области обратилась финансовый управляющий ФИО2 с заявлением, уточненным в порядке статьи 49 Арбитражного процессуального кодекса Российской Федерации, о взыскании с АО «Тольяттихимбанк» в пользу должника 1 028 606 рублей 09 копеек убытков. АО «Тольяттихимбанк» обратилось в Арбитражный суд Самарской области с заявлением о взыскании с арбитражного управляющего ФИО2 978 117 рублей 15 копеек убытков. Определением Арбитражного суда Самарской области от 23.06.2022 заявления объединены в одно производство для совместного рассмотрения. Определением Арбитражного суда Самарской области от 11.11.2022 заявление финансового управляющего удовлетворено частично в размере 878 606 рублей 09 копеек; в удовлетворении заявления в остальной части отказано; в удовлетворении заявления АО «Тольяттихимбанк» отказано. Постановлением Одиннадцатого арбитражного апелляционного суда от 19.01.2023 определение суда первой инстанции оставлено без изменения. Арбитражный суд Поволжского округа постановлением от 06.04.2023 указанные судебные акты оставил без изменения. АО «Тольяттихимбанк» обратилось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213.7 , 213.9 , 213.11 , 213.25 Федерального закона от 26.10.2002 № 127-ФЗ «О несостоятельности (банкротстве)», статьями 15 , 393 , 854 Гражданского кодекса Российской Федерации, разъяснениями, изложенными в пункте 25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постановлении Пленума Высшего Арбитражного Суда Российской Федерации от 06.06.2014 № 36 «О некоторых вопросах, связанных с ведением кредитными организациями банковских счетов лиц, находящихся в процедурах банкротства», и исходили из того, что банк, будучи осведомленным о введении в отношении должника процедуры реструктуризации долгов, допустил списание денежных средств со счета должника с нарушением установленного Законом о банкротстве порядка. Отказывая в удовлетворении требования АО «Тольяттихимбанк», суды исходили из недоказанности наличия оснований для взыскания убытков с арбитражного управляющего, учитывая установленную вину самого банка в причинении убытков конкурсной массе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"СПС" (подробнее) Иные лица: ф/у Камнева Д.Г. - Д.В. Коробков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