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Бузуновой Г.В. в Арбитражный суд города Москвы обратился финансовый управляющий имуществом должника Бабкин О.П. с ходатайством об утверждении Положения о порядке, условиях и сроках реализации имущества должника. Определением Арбитражного суда города Москвы от 01.09.2022, оставленным без изменения постановлением Девятого арбитражного апелляционного суда от 29.03.2023 и постановлением Арбитражного суда Московского округа от 30.05.2023, утверждено Положение о порядке, условиях и сроках реализации имущества должника в редакции финансового управляющего, с установлением начальной продажной цены имущества. Дополнительным определением Арбитражного суда города Москвы от 17.02.2023 исключена из конкурсной массы должника 1/2 доля в праве собственности на помещение площадью 58,6 кв.м. Бузунова Г.В. обратилась в Судебную коллегию Верховного Суда Российской Федерации с кассационной жалобой на принятые по 2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исходили из того, что представленное Положение о порядке, условиях и сроках реализации имущества должника соответствует положениям статей 110, 111, 139 Федерального закона от 26.10.2002 № 127-ФЗ «О несостоятельности (банкротстве)», предложенный финансовым управляющим порядок реализации имущества должника не нарушает прав и законных интересов должника и кредиторов; при утверждении начальной продажной цены имущества учтено, что окончательная цена имущества будет сформирована по результатам торгов на основании конкурирующих заявок участников.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