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«ЛитКол» обратилось в Арбитражный суд Хабаровского края с иском о взыскании с ОАО «Российские железные дороги» 97 636 рублей 80 копеек пени за просрочку доставки груза, 346 261 рубля 68 копеек убытков в виде упущенной выгоды за неиспользование вагонов в период задержки, а также 422 рублей 32 копеек почтовых расходов. Решением Арбитражного суда Хабаровского края от 11.11.2022 иск удовлетворен. Постановлением Шестого арбитражного апелляционного суда от 01.02.2023 решение суда первой инстанции оставлено без изменения. Арбитражный суд Дальневосточного округа постановлением от 06.04.2023 указанные судебные акты оставил без изменения. ОАО «Российские железные дороги»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взыскания убытков,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 принятии судебных актов суды руководствовались Правилами исчисления сроков доставки грузов железнодорожным транспортом, утвержденными приказом МПС России от 07.08.2015 № 245, положениями статей 15 , 394 , 400 , 784 , 785 , 792 , 793 Гражданского кодекса Российской Федерации, статьями 33 , 97 Федерального закона от 10.01.2003 № 18-ФЗ «Устав железнодорожного транспорта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"ЛитКол" (подробнее) Ответчики: ОАО "Российские железные дороги" (подробнее) Иные лица: ОАО "Российские железные дороги" в лице филиала "Дальневосточная железная дорога" (подробнее) Судьи дела: Зарубина Е.Н. (судья)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