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Сеника М.Г. в Арбитражный суд Белгородской области обратился должник с заявлением о разрешении разногласий между ним и финансовым управляющим по вопросу о порядке и условиях проведения торгов по реализации имущества должника, обремененного залогом, и просил утвердить порядок и условия проведения торгов по реализации обеспеченного залогом имущества в редакции, учитывающей изменения, предложенные должником. Определением Арбитражного суда Белгородской области от 19.10.2022 заявление должника о разрешении разногласий оставлено без рассмотрения. Постановлением Девятнадцатого арбитражного апелляционного суда от 01.02.2023 определение суда первой инстанции отменено, вопрос направлен на новое рассмотрение в арбитражный суд первой инстанции. Арбитражный суд Центрального округа постановлением от 12.04.2023 постановление суда апелляционной инстанции оставил без изменения. Финансовый управляющий имуществом должника Воробьев А.Ю. обратился в Судебную коллегию Верховного Суда Российской Федерации с кассационной жалобой на принятые по обособленному спору постановления 2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Отменяя определение суда первой инстанции и направляя вопрос на новое рассмотрение в тот же суд, суд апелляционной инстанции руководствовался пунктом 1 части 1 статьи 148 и частью 2.1 статьи 130 Арбитражного процессуального кодекса Российской Федерации и исходил из отсутствия правовых оснований для оставления заявления должника без рассмотрения и необходимости рассмотрения вопроса об объединении обособленных споров по заявлениям должника и финансового управляющего его имуществом в одно производство для их совместного рассмотрения с целью разрешения возникших разногласий. Суд округа согласился с выводами апелляционного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