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Орлова Олега Геннадьевича в Арбитражный суд города Санкт-Петербурга и Ленинградской области обратился Даниелян Ш.О. с заявлением об отстранении финансового управляющего Урбаневича В.В. от исполнения возложенных на него обязанностей. Определением Арбитражного суда города Санкт-Петербурга и Ленинградской области от 19.10.2022 в удовлетворении заявления отказано. Постановлением Тринадцатого арбитражного апелляционного суда от 18.01.2023 определение суда первой инстанции оставлено без изменения. Арбитражный суд Северо-Западного округа постановлением от 18.04.2023 указанные судебные акты оставил без изменения. Даниелян Ш.О. обратился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2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Отказывая в удовлетворении заявления, суды руководствовались положениями статей 20.3, 60 Федерального закона от 26.10.2002 № 127-ФЗ «О несостоятельности (банкротстве)» и исходили из отсутствия факта нарушения арбитражным управляющим прав и интересов заявителя. Кроме того, судами отмечено, что процедура реализация имущества должника завершена, полномочия финансового управляющего Урбаневича В.В. прекращены.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