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ФИО2 с заявлением о включении требования в размере 3 503 854 рублей 18 копеек в реестр требований кредиторов должника как обеспеченного залогом имущества должника - квартиры. Определением Арбитражного суда города Санкт-Петербурга и Ленинградской области от 27.10.2022 требование ФИО2 в размере 1 000 000 рублей основного долга, 325 964 рублей процентов, 370 000 рублей неустойки признано обоснованным и подлежащим включению в третью очередь реестра требований кредиторов как обеспеченное залогом имущества должника, в удовлетворении заявления в остальной части отказано. Постановлением Тринадцатого арбитражного апелляционного суда от 09.02.2023 определение суда первой инстанции оставлено без изменения. Арбитражный суд Северо-Западного округа постановлением от 22.05.2023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судебные акты в части установления требования как обеспеченного залогом имущества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статей 16 , 71 , 100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исходили из доказанности обеспечения требования кредитора залогом имущества должника, при этом договоры займа и залога не оспорены, недействительными не признаны, действующее законодательство не содержит запрета на предоставление в залог недвижимого имущества в целях обеспечения исполнения заемного обязательства, заключенного между физическими лицами.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АССОЦИАЦИЯ "САМОРЕГУЛИРУЕМАЯ ОРГАНИЗАЦИЯ АРБИТРАЖНЫХ УПРАВЛЯЮЩИХ ЦЕНТРАЛЬНОГО ФЕДЕРАЛЬНОГО ОКРУГА" (подробнее) Иные лица: Межрайонная инспекция Федеральной налоговой службы №17 по Санкт-Петербургу (подробнее) ОАО "Сбербанк России" (подробнее) ООО АйДи Коллект (подробнее) ф/у Лаптова И.С.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