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23.07.2023 обратился в Верховный Суд Российской Федерации с жалобой на определение судьи Верховного Суда Российской Федерации от 27.02.2023 № 301-ЭС18-9841 (568), определение Арбитражного суда Костромской области от 03.06.2022, постановление Второго арбитражного апелляционного суда от 08.08.2022 и постановление Арбитражного суда Волго-Вятского округа от 25.11.2022 по делу № А31-9212/2015,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АПК РФ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Соколова Николая Михайловича о восстановлении пропущенного процессуального срока отказать. Жалобу возвратить заявителю.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