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июля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ФИО1 в Арбитражный суд Свердловской области обратилось АО «Альпика-Инвест» с заявлением о включении требования в размере 181 303 415 рублей 14 копеек в реестр требований кредиторов должника на основании договора поручительства от 19.07.2017. ООО «Гардинер Ресорсиз Раша» обратилось в Арбитражный суд Свердловской области с заявлением о признании недействительным названного договора поручительства. Указанные обособленные споры объединены судом в одно производство для совместного рассмотрения. Определением Арбитражного суда Свердловской области от 23.08.2022 требования общества «Альпика-Инвест» в сумме 123 152 461 рубля 68 копеек признаны обоснованными и включены в третью очередь реестра требований кредиторов должника; в удовлетворении заявления о признании недействительным договора поручительства отказано. Постановлением Семнадцатого арбитражного апелляционного суда от 08.12.2022 определение суда первой инстанции оставлено без изменения. Арбитражный суд Уральского округа постановлением от 30.03.2023 указанные судебные акты оставил без изменения. ООО «Гардинер Ресорсиз Раша» обратилось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статьями 16 , 71 , 100 , 213.8 Федерального закона от 26.10.2002 № 127-ФЗ «О несостоятельности (банкротстве)», разъяснениями, изложенными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исходили из недоказанности наличия оснований для признания договора поручительства недействительным, проверили обоснованность требования кредитора, основанного на указанном договоре поручительства, реальность заключения и исполнения договора займа, которая подтверждается документально и установлена вступившими в законную силу судебными актами, учли, что наличие долга по договору поручительства подтверждено достаточными доказательствами, отсутствуют доказательства погашения долга или наличия у должника задолженности в меньшем размере, и пришли к выводу об обоснованности требования в части, включив его в третью очередь реестра требований кредиторов должника, отказав в удовлетворении заявления о признании спорного договора поручительства недействительным.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АЛЬПИКА-ИНВЕСТ (подробнее) вадим Вадим Александрович (подробнее) Межрайонная инспекция Федеральной налоговой службы №31 по Свердловской области (подробнее) Межрегиональное управление Федеральной службы по финансовому мониторингу по Уральскому Федеральному округу (подробнее) ООО "АН Бизнесинвест" (подробнее) ООО ГАРДИНЕР РЕСОРСИЗ РАША (подробнее) УПРАВЛЕНИЕ СОЦПОЛИТИКИ №27 (подробнее) Иные лица: Ассоциация Саморегулируемая организация арбитражных управляющих Меркурий (подробнее) Управление по вопросам миграции Главного управления Министерства внутренних дел Российской Федерации по Свердловской области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