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муниципального имущества и землепользования Администрации города Орла (далее – Управление) обратилось в Арбитражный суд Орловской области с исковым заявлением к Домненкову Максиму Николаевичу о привлечении к субсидиарной ответственности по обязательствам общества с ограниченной ответственностью «Актиком» (далее – Общество) и взыскании 1 375 444 рублей 35 копеек убытков.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9 по Орловской области (далее – Инспекция). Решением Арбитражного суда Орловской области от 07.11.2022, оставленным без изменения постановлением Девятнадцатого арбитражного апелляционного суда от 09.02.2023 и постановлением Арбитражного суда Центрального округа от 23.05.2022,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судами норм материального права. В обоснование доводов жалобы заявитель указывает, что представил достаточные доказательства наличия у него убытков, тогда как ответчик не подтвердил правомерность своих действий как контролирующего Общество лица.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Единого государственного реестра юридических лиц (далее – ЕГРЮЛ) 18.06.2009 налоговым органом в качестве юридического лица было зарегистрировано Общество, учредителем которого являлся ответчик. Вступившими в законную силу решениями Арбитражного суда Орловской области с Общества в пользу Управления взыскано 1 375 444 рубля 35 копеек. Между тем генеральный директор Общества Чернов Д.А. подал заявление о недостоверности сведений о нем, содержащихся в ЕГРЮЛ. Инспекцией 01.03.2021 в ЕГРЮЛ внесена запись об исключении из реестра Общества в связи с наличием сведений, в отношении которого внесена запись о недостоверности. Ссылаясь на то, что у Общества имеются неисполненные обязательства, Управление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53, 53.1, 399 Гражданского кодекса Российской Федерации (далее – Гражданский кодекс), пунктом 3.1 статьи 3 Федеральный закон от 08.02.1998 № 14-ФЗ «Об обществах с ограниченной ответственностью», статьей 21.1 Федерального закона от 08.08.2001 № 129-ФЗ «О государственной регистрации юридических лиц и индивидуальных предпринимателей», разъяснениями, содержащиеся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не установив недобросовестных (неразумных) действий Ответчика, обоснованно отметив, что Управление не было лишена возможности контроля за решениями, принимаемыми регистрирующим 3 органом в отношении Общества, а также могло своевременно направить заявление о том, что его права и законные интересы затрагиваются в связи с исключением Общества из ЕГРЮЛ. По смыслу статей 53.1,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Доказательств того, что возможность погашения задолженности перед истцом имелась и была утрачена вследствие недобросовестных действий ответчика, при наличии достаточных денежных средств (имущества) ответчик уклонялся от погашения задолженности перед истцом, скрывал имущество, не представлено. Само по себе исключение Общества из ЕГРЮЛ не может являться бесспорным доказательством вины ответчиков.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муниципального имущества и землепользования Администрации города Орла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