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данная кассационная жалоба подана в Верховный Суд Российской Федерации 14.12.2021 с ходатайством о восстановлении срока на обжалование. Заявитель указывает на невозможность своевременной подачи жалобы из-за одновременного правового сопровождения большого количества дел в разных регионах. В силу частей 1, 2 статьи 291.2 Арбитражного процессуального кодекса Российской Федерации срок подачи кассационной жалобы исчисляется со дня вступления в законную силу последнего обжалуемого судебного акта и может быть восстановлен при пропуске его по причинам, не зависящим от лица, обратившегося с такой жалобой. Обозначенная причина не может быть отнесена к объективной, поэтому не влечет восстановления срока. В связи с подачей документов в электронном виде кассационная жалоба и уплаченная за ее подачу государственная пошлина с настоящим определением не возвращаются. Руководствуясь статьей 184 , статьей 291.2 , пунктом 3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«Татфондбанк» в восстановлении срока подачи кассационной жалобы на определение Арбитражного суда Республики Татарстан от 26.04.2021, постановление Одиннадцатого арбитражного апелляционного суда от 28.06.2021 и постановление Арбитражного суда Поволжского округа от 16.09.2021 по делу № А65-31278/2019. Кассационную жалобу не рассматривать по существу. Судья Верховного Суда Российской Федерации Н.А. Ксенофонтова Суд: Верховный Суд РФ (подробнее) Истцы: Публичное акционерное общество "Татфондбанк" в лице конкурсного управляющего - Государственной корпорации "Агентство по страхованию вкладов", г.Казань (подробнее) Иные лица: АО "АКБ Энергобанк" (подробнее) Межрайонная инспекция Федеральной налоговой службы №14 по РТ г.Казань (подробнее) ООО "Зайнап" (подробнее) ООО Коммерческий банк экономического развития "Банк Казани", г.Казань (подробнее) ПАО Банк ВТБ (подробнее) СРО АУ "Возрождение" (подробнее) Управление Росгвардии по Республике Татарстан (подробнее) Управление Федеральной службы государственной регистрации, кадастра и картографии по РТ (подробнее) Управления ЗАГС Кабинет Министров Республики Татарстан (подробнее) ф/у Матвеева Л.Ю. (подробнее) Судьи дела: Ксенофонтова Н.А. (судья) (подробнее) Последние документы по делу: Определение от 23 декабря 2022 г. по делу № А65-31278/2019 Определение от 22 декабря 2022 г. по делу № А65-31278/2019 Определение от 17 декабря 2021 г. по делу № А65-31278/2019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