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25.02.2022, постановление Семнадцатого арбитражного апелляционного суда от 16.05.2022 и постановление Арбитражного суда Уральского округа от 04.08.2022 по делу № А60-27498/2018 восстановить. Судья Е.С. Корнелюк Суд: Верховный Суд РФ (подробнее) Истцы: АНО ОБЩЕСТВО С ОГРАНИЧЕННОЙ ОТВЕТСТВЕННОСТЬЮ АРКАДА-СТРОЙ (подробнее) МИФНС России №31 по СО (подробнее) ООО "САТУРН СТРОЙМАРКЕТ УРАЛ" (подробнее) ООО "Юридические гарантии" (подробнее) ПАО "Сбербанк России" (подробнее) Семнадцатый арбитражный апелляционный суд (подробнее) ТЕРРИТОРИАЛЬНЫЙ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ПО ВЕРХ-ИСЕТСКОМУ РАЙОНУ ГОРОДА ЕКАТЕРИНБУРГА (подробнее) Управление Федеральной службы государственной регистрации, кадастра и картографии по Свердловской области (подробнее) Иные лица: ООО "ИНДУСТРИАЛЬНО-ТОРГОВАЯ КОМПАНИЯ" (подробнее) ООО "Константа" (подробнее) ООО "ПЕРСПЕКТИВА-СК" (подробнее) Отдел опеки и попечительства Верх-Исетского района г. Екатеринбурга (подробнее) Союз арбитражных управляющих "Саморегулируемая организация "Дело" (подробнее) Союз "Саморегулируемая организация арбитражных управляющих Северо-Запад"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