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ФИО2 финансовый управляющий ФИО3 обратился в Арбитражный суд Красноярского края с заявлением о признании недействительным договора купли-продажи от 11.05.2016, заключенного между должником и ФИО1, и применении последствий недействительности сделки в виде возврата в конкурсную массу½ доли земельного участка с кадастровым номером 24:11:0290109:914, расположенного по адресу: Красноярский край, Емельяновский р-он,п. Солонцы, ДНТ «Мираж». Определением Арбитражного суда Красноярского края от 02.02.2021 заявление удовлетворено. Договор купли-продажи от 11.05.2016 признан недействительным и применены последствия недействительности сделки в виде обязания ФИО1 возвратить в конкурсную массу должника½ доли земельного участка категория земель: земли населенных пунктов, разрешенное использование: для размещения административных объектов, а также иных объектов долевого назначения, общая площадь 2812+/-19 кв.м., адрес объекта: Российская Федерация, Красноярский край, Емельяновский район, п.Солонцы, ДНТ «Мираж», кадастровый (или условный)номер 24:11:0290109:914. Постановлением Третьего арбитражного апелляционного судаот 20.04.2021 определение суда первой инстанции оставлено без изменения. Арбитражный суд Восточно-Сибирского округа постановлениемот 05.07.2021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по правилам статьи 71 Арбитражного процессуального кодекса Российской Федерации, руководствуясь статьей 19 , пунктом 2 статьи 61.2 , статьей 61.6 Федерального закона от 26.10.2002 № 127-ФЗ «О несостоятельности (банкротстве)», суды пришли к выводу о наличии совокупности оснований для признания сделки недействительной, поскольку оспариваемая сделка совершена в период неплатежеспособности должника, с целью причинения вреда имущественным правам кредиторов, в результате которой из владения должника в пользу заинтересованного лица в отсутствие встречного предоставления выбыло ликвидное имущество, подлежащее включению в конкурсную массу, что причинило вред кредиторам должника. Кроме того, суды установили наличие оснований для признания оспариваемой сделки недействительной применительно к статьям 10 , 168 Гражданского кодекса Российской Федерации с учетом положений пункта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закона«О несостоятельности (банкротстве)» и исходя из того, что спорная сделка являлась одним из элементов реализации плана по сокрытию имущества должника от обращения на него взыскания кредиторами, с целью вывода имущества должника, и совершена в нарушение статьи 10 Гражданского кодекса Российской Федерации.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Агентство независимой оценки (подробнее) Ассоциация Урало-Сибирское ОАУ (подробнее) Бобров Максим Васильевич (ф/у Медяник П.В.) (подробнее) Бобров М.В. (Ф/У) (подробнее) ГУ Управление по вопросам миграции МВД России по КК (подробнее) Доценко А.А.(Представитель Боброва М.В.) (подробнее) ИФНС по Центральному району г. Красноярска (подробнее) красноярская лаборатория судеюной экспертизы Министерства юстиций РФ (подробнее) Межрайонная ИФНС №23 по Красноярскому краю (подробнее) МИФНС №9 по КК (подробнее) Овчинников Д.С. (представитель Баранова М.А.) (подробнее) ООО "АРТИСТРОЙ-М" (подробнее) ООО Гордиенко З.А. "Арти-Строй М" (подробнее) ООО "Департамент оценочной деятельности" (подробнее) ООО "Служба оценки собственности" (подробнее) ООО Федораев Юрий Иванович к/у "АртиСтрой-М" (подробнее) ПАО Красноярскэнергосбыт (подробнее) ПАО КРАСНОЯРСКЭНЕРГСБЫТ (подробнее) представитель Иватов В.Н. (подробнее) САУ СРО Дело (подробнее) Служба оценки собственности (подробнее) СОАУ Альянс (подробнее) СРО САУ Дело (подробнее) Суртаев Н.Х. (Ф/У Медянник П.В.) (подробнее) Управление Федеральной службы государственной регистрации, кадастра и картографии по Красноярскому краю (подробнее) ФКП (подробнее) ф/у Бобров Максим Васильевич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