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Прилепина Руслана Владимировича в Арбитражный суд Хабаровского края обратился должник с заявлением о признании недействительным решения собрания кредиторов от 21.11.2022, принятого по третьему вопросу повестки дня о реализации финансовым управляющим права участника ООО «Экспресс», ООО «Экспресс Строй», ООО «Экспресс-Смидович». Определением Арбитражного суда Хабаровского края от 13.02.2023 в удовлетворении заявления отказано. Постановлением Шестого арбитражного апелляционного суда от 13.04.2023 определение суда первой инстанции оставлено без изменения. Прилепин Р.В.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12, 15, 213.8 Федерального закона от 26.10.2002 № 127-ФЗ «О несостоятельности (банкротстве)» и исходили из того, что при проведении собрания кредиторов должника и принятии на нем оспариваемого решения не допущено нарушений, влекущих недействительность такого решения по основаниям пункта 4 статьи 15 Закона о банкротстве, принятое собранием кредиторов решение по спорному вопросу указывает на необходимость совершения активных действий по реализации прав участника обществ, которыми наделен финансовый управляющий в силу положений абзаца 4 пункта 6 статьи 213.25 Закона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