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определением Арбитражного суда Тверской области от 09.11.2021, оставленным без изменения постановлением Четырнадцатого арбитражного апелляционного суда от 25.01.2022, признан недействительным договор купли-продажи от 28.12.2018 моторной лодки с подвесным лодочным мотором, применены последствия недействительности сделки в виде обязания ФИО3 возвратить должнику моторную лодку. Финансовый управляющий ФИО2 обратился в Арбитражный суд Тверской области с заявлением, уточненным в порядке статьи 49 Арбитражного процессуального кодекса Российской Федерации, о взыскании с ФИО3 в конкурсную массу должника судебной неустойки в размере 5 000 рублей за каждый день просрочки исполнения определения суда первой инстанции от 09.11.2021 начиная с даты принятия судебного акта о взыскании неустойки и до даты фактической передачи спорного имущества, но не более 1 600 000 рублей. Определением Арбитражного суда Тверской области от 08.12.2022 заявление удовлетворено. Постановлением Четырнадцатого арбитражного апелляционного суда от 02.03.2023 определение суда первой инстанции отменено, в удовлетворении заявления финансового управляющего отказано. Арбитражный суд Северо-Западного округа постановлением от 04.05.2023 постановление суда апелляционной инстанции оставил без изменения. Финансовый управляющий ФИО2 обратился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статьей 308.3 Гражданского кодекса Российской Федерации и, установив факт исполнения судебного акта о передаче спорного имущества должнику, пришли к выводу об отсутствии оснований для взыскания судебной неустойки с ответчика.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"Сбербанк России" ТО №8607 (подробнее) Иные лица: ГИБДД УМВД России (подробнее) Межрайонная ИФНС России №10 по Тверской области (к/к) (подробнее) ПАО "БАНК УРАЛСИБ" (подробнее) ПАО "Сбербанк России" (подробнее) ППК "Роскадастр" (подробнее) УФМС по Тверской области (подробнее) ф/у Власов Валерий Владимирович (осв.) (подробнее) ф/у Демушкина Ольга Александровна (осв.) (подробнее) Ф/У Заторяева П.Е. Дронов Олег Владимирович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