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«ЮТФ-Дистрибьюшн» обратилось в Арбитражный суд города Санкт-Петербурга и Ленинградской области с иском о взыскании с ООО «Гранд Авто» 29 099 200 рублей ущерба, причиненного утратой груза. Определением Арбитражного суда города Санкт-Петербурга и Ленинградской области от 25.10.2022 производство по делу прекращено на основании пункта 2 части 1 статьи 150 Арбитражного процессуального кодекса Российской Федерации. Постановлением Тринадцатого арбитражного апелляционного суда от 18.01.2023 определение суда первой инстанции отменено, вопрос направлен на новое рассмотрение в Арбитражный суд города Санкт-Петербурга и Ленинградской области. Арбитражный суд Северо-Западного округа постановлением от 28.04.2023 постановление суда апелляционной инстанции оставил без изменения. ООО «Гранд Авто»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Отменяя определение суда первой инстанции и направляя вопрос на новое рассмотрение в суд первой инстанции, который по существу спор не рассматривал и не устанавливал обстоятельства, имеющие значение для правильного разрешения спора по причине прекращения производства по делу, апелляционный суд действовал в пределах полномочий, предусмотренных статьями 268 , 272 Арбитражного процессуального кодекса Российской Федерации.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согласился с выводами суда апелляционной инстанции о наличии оснований для отмены судебного акта и направления вопроса на новое рассмотрение.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"ЮТФ-ДИСТРИБЬЮШИН" (подробнее) Ответчики: ООО "Гранд Авто"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