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Частная охранная организация «Армада» (далее – Общество)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Проскурнину Валерию Евгеньевичу о взыскании 3 226 987 рублей 48 копеек убытков. Решением Арбитражного суда города Москвы от 06.07.2022 требования удовлетворены в полном объеме. Постановлением Девятого арбитражного апелляционного суда от 28.11.2022 решение от 06.07.2022 отменено, в удовлетворении иска отказано. Постановлением Арбитражного суда Московского округа от 30.03.2023 апелляционное постановление от 28.11.2022 отменено в части отказа во взыскании с Проскурнина В.Е. 1 371 887 рублей 48 копеек убытков и 16636 рублей расходов по уплате государственной пошлины; в указанной части решение от 06.07.2022 оставлено в силе. В остальной части апелляционное постановление от 28.11.2022 оставлено без изменения.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заработная плата начислялась в соответствии с условиями трудового договора, а выводы, 2 изложенные в решении Люберецкого городского суда от 28.08.2021 по делу № 2-4986/2021, не имеют правового значения. По мнению Проскурнина В.Е., его действия не выходили за рамки делового (предпринимательского) риска.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Круглов Дмитрий Николаевич с размером доли 1,85%, Соломатин Алексей Борисович с размером доли 1,85%; доля в размере 96,3% принадлежит самому юридическому лицу. Генеральным директором Общества с 12.07.2017 по 22.03.2021 являлся Проскурнин В.Е. В обоснование требований Общество указало, что в период деятельности ответчика в качестве единоличного исполнительного органа юридическому лицу были причинены убытки на сумму 3 226 987 рублей 48 копеек, составляющие необоснованную выплату заработной платы без согласия учредителей за период с сентября 2018 года по февраль 2021 года в размере 750 000 рублей; убытки в связи с привлечением истца к договорной и административной ответственности в виде штрафов/неустоек на сумму 621 887 рублей 48 копеек, а также в связи с неправомерным снятием денежных средств со счетов юридического лица в общем размере 1 855 100 рублей. При разрешении спора суды исходили из следующего.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закона, иного правового акта или учредительных документов юридического лица уполномочено выступать от его имени, должно действовать в интересах представляемого им юридического лица добросовестно и разумно. Такую же 3 обязанность несут члены коллегиальных органов юридического лица (наблюдательного или иного совета, правления и т.п.) В силу пункта 1 статьи 53.1 Гражданского кодекса, 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 Лицо, лицо, которое в силу закона, иного правового акта или учредительного документа юридического лица уполномочено выступать от его имени, несет ответственность, если будет доказано, что при осуществлении своих прав и исполнении своих обязанностей оно действовало недобросовестно или неразумно, в том числе если его действия (бездействие) не соответствовало обычным условиям гражданского оборота или обычному предпринимательскому риску. Согласно пункту 2 статьи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лица»). Удовлетворяя требования в полном объеме, суд первой инстанции, руководствуясь указанными выше нормами, исходил из доказанности обстоятельств, свидетельствующих о недобросовестности и неразумности действий (бездействия) ответчика, повлекших неблагоприятные последствия для Общества. Суд апелляционной инстанции, не согласившись с выводами суда первой инстанции, отменил решение и отказал в удовлетворении иска, придя к выводу, что в материалы дела не представлено бесспорных доказательств вины ответчика в причинении убытков. Суд округа, проверив правильность применения норм материального и процессуального права, соответствие выводов об их применении установленным 4 по делу обстоятельствам и имеющимся в деле доказательствам, отменил апелляционное постановление от 28.11.2022 в части отказа во взыскании с Проскурнина В.Е. 1 371 887 рублей 48 копеек убытков и оставил в указанной части решение от 06.07.2022 в силе. Кассационная инстанция согласилась с выводами суда первой инстанции о необоснованной выплате заработной платы в завышенном размере, отметив, что рамках рассмотрения Люберецким городским судом дела № 2-4985/2021 о существовании трудового договора от 01.07.2018 не заявлялось, впервые названный документ представлен при рассмотрении настоящего дела. Люберецким городским судом при рассмотрении спора по иску Проскурина В.Е. к ООО ЧОО «Армада» о взыскании задолженности по заработной плате установлено, что доказательств, бесспорно свидетельствующих о достижении Проскурниным В.Е. соглашения с работодателем о размере оплаты труда, превышающем 25000 рублей, не представлено; Проскурнин В.Е., единолично принявший решение об увеличении оклада, нарушил процедуру рассмотрения данного вопроса. Также был поддержан вывод суда первой инстанции о доказанности факта недобросовестного поведения ответчика, как руководителя Общества, установив наличие причинно-следственной связи между поведением Проскурнина В.Е. и привлечением юридического лица к ответственности в виде штрафов и неустоек.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Проскурина Валерия Евгеньевича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