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«Газпром газораспределение Пермь» (далее – Общество) обратилось в Арбитражный суд Пермского края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«Жилищная управляющая компания» (далее – Компания) о взыскании задолженности по договору о техническом обслуживании и ремонте внутридомового газового оборудования (ТО ВДГО) многоквартирного дома от 18.07.2018 № 94/ВДГО за период с октября по декабрь 2020 года в сумме 475 638 руб. 35 коп.; неустойки за период с 08.01.2021 по 31.03.2021 в сумме 9452 руб. 14 коп.; задолженности по договору о ТО ВДГО многоквартирного дома от 01.04.2021 № 94-24 (ВДГО)-ТО/2021 за периоды апрель, август 2021 года в сумме 134 197 руб. 20 коп.; неустойки за период с 20.05.2021 по 31.03.2022 в сумме 7285 руб. 49 коп. 2 Решением Арбитражного суда Пермского края от 25.10.2022, оставленным без изменения постановлением Семнадцатого арбитражного апелляционного суда от 23.01.2023 и постановлением Арбитражного суда Уральского округа от 25.04.2023, требования удовлетворены,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требуемый истцом размер оплаты, с которым согласился суд, не соответствует объему проведенных работ. Суд первой инстанции необоснованно отклонил заявление ответчика об ознакомлении с письменными пояснениями истца и документами, которые были представлены непосредственно в судебном заседании.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Компанией (заказчик) и Обществом (исполнитель) заключен договор о ТО ВДГО многоквартирного дома от 18.07.2018 № 94/ВДГО (далее – договор № 94/ВДГО), по условиям которого заказчик поручает, а исполнитель обязуется за плату один раз в год проводить техническое обслуживание внутридомового газового оборудования многоквартирных жилых домов, находящихся в управлении заказчика, включенных в перечень многоквартирных жилых домов (приложение № 1 к договору № 94/ВДГО). Указанные услуги оказываются исполнителем в соответствии с согласованным сторонами графиком проведения технического обслуживания ВДГО многоквартирных жилых домов (приложение № 2 к договору № 94/ВДГО). Согласно пункту 4.2 договора № 94/ВДГО расчет стоимости услуг определяется в соответствии с прейскурантом Общества. Сторонами 01.04.2021 подписано соглашение о расторжении указанного договора. Также между Компанией (заказчик) и Обществом (исполнитель) заключен договор о ТО ВДГО многоквартирного дома от 01.04.2021 № 94-24 (ВДГО)- ТО/2021 (далее – договор № 94-24 (ВДГО)-ТО/2021 в редакции протокола разногласий от 22.03.2021), по условиям которого заказчик поручает, а исполнитель обязуется за плату один раз в год проводить техническое обслуживание внутридомового газового оборудования многоквартирных жилых домов, находящихся в управлении заказчика, включенных в перечень 3 многоквартирных жилых домов (приложение № 1 к договору № 94-24 (ВДГО)- ТО/2021)). Указанные услуги оказываются исполнителем в соответствии с согласованным сторонами графиком проведения технического обслуживания ВДГО многоквартирных жилых домов (приложение № 2 к договору № 94-24 (ВДГО)-ТО/2021)). В соответствии с пунктом 4.2 договора № 94-24 (ВДГО)-ТО/2021 расчет стоимости услуг определяется в соответствии с прейскурантом Общества. В последующем между сторонами подписано дополнительное соглашение от 09.08.2021 к договору № 94-24 (ВДГО)-ТО/2021, согласно которому заказчик поручает, а исполнитель обязуется выполнить дополнительные работы по текущему ремонту газопровода, расположенного по адресу: ул. Добролюбова, д. 20 (замена крана на вводе). Согласно подписанной сторонами смете стоимость работ по указанному адресу составила 10 681 руб. 30 коп. Во исполнение условий договора № 94/ВДГО Общество в период с октября по декабрь 2020 года оказало услуги по техническому обслуживанию и ремонту ВДГО многоквартирных домов, находящихся в управлении Компании, что подтверждается письмами от 20.11.2020, от 23.11.2020, от 03.12.2020. Во исполнение условий договора № 94-24 (ВДГО)-ТО/2021 Общество в апреле и августе 2021 года также оказало услуги по техническому обслуживанию и ремонту ВДГО многоквартирных домов, находящихся в управлении Компании, что подтверждается письмом от 08.09.2021, актом о приемке выполненных работ от 24.12.2021 № 20266 к дополнительному соглашению от 09.08.2021,наряд- допусками,утвержденными ГОЛСТ Р 54983-2012. В целях соблюдения досудебного порядка урегулирования спора, истцом в адрес ответчика направлена претензия об оплате задолженности, оставленная последним без удовлетворения. Ненадлежащее исполнение Компанией обязанности по оплате оказанных услуг послужило основанием для обращения Общества в арбитражный суд с настоящим иском. Исследовав и оценив по правилам статьи 71 АПК РФ представленные доказательства, руководствуясь статьями 309, 310, 329, 330, 779, 781 Гражданского кодекса Российской Федерации, частью1 статьи 161 Жилищного кодекса Российской Федерации,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утвержденными постановлением Правительства Российской Федерации от 14.05.2013 № 410, суды удовлетворили заявленные требования, установив факт оказания Обществом услуг без их оплаты Компанией надлежащим образом.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«Жилищная управляющая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