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инспекцией в отношении общества проведена выездная налоговая проверка по налогам и сборам за период с 01.01.2015 по 31.12.2017, по результатам 14.02.2020 составлен акт проверки № 22-14/482/1 и 25.05.2021 принято решение № 22-14/482/2 об отказе в привлечении к ответственности за совершение налогового правонарушения. Данным решением налогоплательщику доначислено 90 272 449 рублей акциза и 35 876 264 рубля 26 копеек пени по акцизу, 16 249 041 рубль НДС и 6 505 176 рублей 11 копеек пени по НДС, а также увеличены убытки, заявленные в целях исчисления налога на прибыль в 2016 году на 11 672 489 рублей и в 2017 году на 94 849 001 рубль. Решением Федеральной налоговой службы № КЧ-4-9/17363@ от 13.12.2021 апелляционная жалоба общества оставлена без удовлетворения. Не согласившись с решением инспекции в названной части, налогоплательщик обратился с заявлением в арбитражный суд. Решением Арбитражного суда города Москвы от 27.04.2022 в удовлетворении заявленного требования отказано. Постановлением Девятого арбитражного апелляционного суда от 12.09.2022 решение суда первой инстанции отменено, требование общества удовлетворено. Признано недействительным решение от 25.05.2021 № 22-14/482/2 об отказе в привлечении к ответственности за совершение налогового правонарушения в части начисления 16 249 041 рубля НДС и пени в размере 42 381 440 рублей. Арбитражный суд Московского округа постановлением от 27.12.2022 отменил постановление суда апелляционной инстанции и оставил в силе решение суда первой инстанции. В кассационной жалобе, поданной в Верховный Суд Российской Федерации, общество, ссылаясь на существенное нарушение норм материального и процессуального права, просит отменить постановление суда округа и оставить в силе постановление суда апелляционной инстанции.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По результатам изучения материалов дела, истребованного из Арбитражного суда города Москвы, и доводов кассационной жалобы общества установлены основания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Федерации. Как установлено судами, основанием для принятия решения в оспариваемой части послужил вывод налогового органа об искажении обществом сведений о фактах хозяйственной жизни ввиду неотражения в бухгалтерском и налоговом учете сведений о производстве объекта налогообложения акцизом. По мнению инспекции, заявителем произведен и реализован подакцизный товар, полученный в результате смешения нескольких компонентов (разбавления подакцизной продукцией с меньшей ставкой акциза или безакцизной продукцией) до характеристик, позволяющих отнести его к дизельному топливу, однако сумма акциза в стоимость подакцизного товара не включена. Неначисление акциза на полученное в результате смешивания дизельное топливо привело к занижению суммы НДС, подлежащей уплате за 2016 и 2017 годы. Рассматривая спор, суд первой инстанции согласился с выводами налогового органа о том, что занижение стоимости реализованной продукции на сумму акцизов повлекло неверное определение налоговой базы по НДС, поскольку налоговая база по НДС определяется с учетом акцизов. При этом доначисление НДС признано правомерным, исходя из ставки налога 18 процентов. Довод общества о невозможности взыскания НДС в размере, превышающем НДС, полученный от покупателей при реализации подакцизного товара, признан судом необоснованным. Отменяя решение суда и признавая незаконным решение инспекции в части начисления 16 249 041 рубля НДС и 42 381 440 рублей пеней, суд апелляционной инстанции пришел к выводу о том, что доначисление акциза не влечет увеличение НДС, подлежащего уплате в бюджет по операциям розничной купли-продажи. Независимо от размера акциза, включенного в стоимость товара, размер НДС по операции розничной купли-продажи остается неизменным и определяется расчетным методом на основании пункта 4 статьи 164 Налогового кодекса Российской Федерации (далее – Налоговый кодекс) из цены розничной реализации (по расчетной ставке 18/118 от цены реализации). Также суд не усмотрел оснований для начисления пеней на сумму недоимки, образовавшейся в связи с выполнением налогоплательщиком письменных разъяснений уполномоченного органа. Суд округа, отменяя постановление суда апелляционной инстанции, поддержал выводы суда первой инстанции. Выражая несогласие с выводами суда округа, общество приводит доводы о том, что примененный налоговым органом способ доначисления не соответствует требованиям пункта 4 статьи 164 Налогового кодекса, поскольку сумма доначисленного НДС должна была определяться расчетным путем, а именно из цены сделок по розничной реализации нефтепродуктов (18/118). Из пункта 17 постановления Пленума Высшего Арбитражного Суда Российской Федерации от 30.05.2014 № 33 «О некоторых вопросах, возникающих у арбитражных судов при рассмотрении дел, связанных с взиманием налога на добавленную стоимость» следует, что, если в договоре о реализации товаров (работ, услуг, имущественных прав) не оговорено, что установленная цена не включает в себя НДС и это не следует из обстоятельств, предшествующих его заключению, предполагается, что общая стоимость договора включает НДС и сумму налога надо выделять из указанной в договоре цены расчетным методом (пункт 4 статьи 164 Налогового кодекса). Аналогичный правовой подход отражен в пункте 28 письма ФНС России от 10.03.2021 № БВ-4-7/3060@ «О практике применения статьи 54.1 Налогового кодекса Российской Федерации». При такой ситуации заявитель полагает, что НДС не может исчисляться в сумме, которая не соответствовала бы реально сформированной цене и не могла быть полностью предъявлена к оплате покупателями в ее составе. Доводы общества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общества с ограниченной ответственностью «Татнефть-АЗС-Запад»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"Татнефть-АЗС-Запад" (подробнее) Ответчики: МЕЖРЕГИОНАЛЬНАЯ ИНСПЕКЦИЯ МИНИСТЕРСТВА ПО НАЛОГАМ И СБОРАМ РОССИЙСКОЙ ФЕДЕРАЦИИ ПО КРУПНЕЙШИМ НАЛОГОПЛАТЕЛЬЩИКАМ №3 (подробнее) Судьи дела: Антонова М.К. (судья) (подробнее) Последние документы по делу: Определение от 10 ноября 2023 г. по делу № А40-21941/2022 Резолютивная часть определения от 12 июля 2023 г. по делу № А40-21941/2022 Определение от 19 июля 2023 г. по делу № А40-21941/2022 Определение от 21 июня 2023 г. по делу № А40-21941/2022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