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2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причины, которые объективно препятствовали участнику процесса своевременно подать жалобу. Таким образом, восстановлению подлежит срок, пропущенный по уважительным причинам, не зависящим от заявителя, который не имел возможности совершить процессуальное действие в установленный законом срок.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ходатайство о его восстановлении или в восстановлении пропущенного срока отказано (часть 3 статьи 291.5 АПК РФ). Последним из обжалуемых заявителем судебных актов, принятым по существу спора, является постановление Арбитражного суда Московского округа, принятое и вступившее в законную силу 10.04.2023. С настоящей кассационной жалобой, содержащей ходатайство о восстановлении пропущенного срока, общество обратилось в Верховный Суд Российской Федерации 04.07.2023 (посредством системы электронной подачи документов «Мой Арбитр»), то есть с пропуском установленного частью 1 статьи 291.2 АПК РФ срока. В обоснование ходатайства о восстановлении пропущенного процессуального срока заявитель ссылается на отсутствие в его штате юриста и невозможность своевременно воспользоваться квалифицированной юридической помощью в связи с неплатежеспособностью. Между тем согласно разъяснениям, приведенным в абзаце 5 пункта 34 постановления Пленума Высшего Арбитражного Суда Российской Федерации от 25.12.2013 № 99 «О процессуальных сроках», не могут рассматриваться в качестве уважительных причин необходимость согласования с вышестоящим органом (иным лицом) вопроса о подаче апелляционной (кассационной) жалобы, нахождение представителя заявителя в командировке (отпуске), кадровые перестановки, отсутствие в штате организации юриста, смена руководителя (его нахождение в длительной командировке, отпуске), а также иные внутренние организационные проблемы юридического лица, обратившегося с апелляционной (кассационной) жалобой. Таким образом, приведенные обществом доводы не являются объективными причинами, с которыми процессуальный закон связывает возможность восстановления срока на обжалование судебных актов. При этом следует отметить, что к кассационной жалобе приложена доверенность на представителя Некрасову С.Е., подтверждающая ее полномочия представлять интересы общества, в том числе в судах любого уровня, выданная 28.02.2022 сроком на три года. 3 Принимая во внимание, что генеральный директор и представители общества, действующие на основании доверенности, присутствовали в судебном заседании суда округа, из информации, размещенной в «Картотеке арбитражных дел» в сети «Интернет» следует, что полный текст постановления от 10.04.2023 опубликован в общедоступной базе судебных актов 11.04.2023, заявитель имел реальную возможность в установленный законом срок подготовить и направить кассационную жалобу в адрес Верховного Суда Российской Федерации. В соответствии с частью 2 статьи 9 АПК РФ лица, участвующие в деле, несут риск наступления последствий совершения или не 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С учетом изложенного ходатайство о восстановлении пропущенного срока следует оставить без удовлетворения, а кассационную жалобу - возвратить заявителю. Кассационная жалоба подана заявителем в электронном виде, в связи с чем бумажный носитель с текстом кассационной жалобы в его адрес не возвращается. Так как чек по операции от 03.07.2023 также представлен в электронном виде, вопрос о возврате уплаченной государственной пошлины из федерального бюджета в отсутствие его оригинала не может быть разрешен. Руководствуясь статьями 117, 184,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«Производственно-сервисное предприятие «Энергомаш» о восстановлении пропущенного срока подачи кассационной жалобы отказать. Кассационную жалобу общества с ограниченной ответственностью «Производственно-сервисное предприятие «Энергомаш» на постановление Арбитражного суда Московского округа от 10.04.2023 по делу № А40-10522/2021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