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"Радострой" (подробнее) Ответчики: Уссурийская городская прокуратура (подробнее) Иные лица: Министерство финансов Российской Федерации (подробнее) Прокуратура Приморского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