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Уральское межрегиональное территориальное управление Федерального агентства по техническому регулированию и метрологии обратилось в Арбитражный суд Курганской области с заявлением о привлечении общества с ограниченной ответственностью «Гранд» (далее – общество) к административной ответственности, предусмотренной частью 2 статьи 14.43.1 Кодекса Российской Федерации об административных правонарушениях (далее – КоАП РФ). Определением Арбитражного суда Курганской области от 03.02.2022 произведена замена Уральского межрегионального территориального управления Федерального агентства по техническому регулированию и метрологии на его правопреемника Приволжско-Уральское межрегиональное территориальное управление Федерального агентства по техническому регулированию и метрологии (далее – административный орган). Решением Арбитражного суда Курганской области от 30.05.2022, оставленным без изменения постановлением Восемнадцатого арбитражного апелляционного суда от 01.08.2022, общество привлечено к административной ответственности, предусмотренной частью 2 статьи 14.43.1 КоАП РФ, с назначением наказания в виде административного штрафа в размере 500 000 рублей. Арбитражный суд Уральского округа постановлением от 23.11.2022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административному органу в удовлетворении заявления. Письмом судьи Верховного Суда Российской Федерации от 06.03.2023 были истребованы материалы дела из Арбитражного суда Курганской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в ходе контрольного мероприятия – внеплановой мониторинговой закупки административный орган выявил факт реализации обществом дизельного топлива ДТ-Л-К5, летнего, экологического класса К5, не соответствующего требованиям Технического регламента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 (далее – ТР ТС 013/2011). Выявленные нарушения послужили основанием для составления административным органом в отношении общества протокола от 14.09.2021 № 19Ю об административном правонарушении, ответственность за которое установлена частью 2 статьи 14.43.1 КоАП РФ, и обращения в арбитражный суд с настоящим заявлением о привлечении общества к указанной административной ответственности. Рассматривая спор, оценив представленные в материалы дела доказательства и установив, что общество осуществляло реализацию указанного дизельного топлива, не соответствующего требованиям ТР ТС 013/2011, суды пришли к выводу о наличии в действиях общества состава вмененного административного правонарушения и привлекли общество к административной ответственности, предусмотренной частью 2 статьи 14.43.1 КоАП РФ, назначив наказание в виде административного штрафа в размере 500 000 рублей. При этом, определяя размер административного штрафа, подлежащего применению к обществу, суды исходили из того, что поскольку сумма выручки от реализации дизельного топлива на АЗС № 110 за 2020 год составила 1 195 596 рублей 13 копеек, и 1% от указанной выручки составляет менее 500 000 рублей, то штраф подлежит назначению в минимально возможном размере санкции, предусмотренной частью 2 статьи 14.43.1 КоАП РФ, – 500 000 рублей. Нарушений порядка проведения проверки и производства по делу об административном правонарушении суды не установили. Обжалуя судебные акты в Верховный Суд Российской Федерации, общество приводит доводы о существенных нарушениях судами норм материального права, повлиявших на исход дела. Так, в частности, общество приводит доводы о том, что Федеральным законом от 29.12.2017 № 446-ФЗ «О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рынке» введена часть 4.5 статьи 3.5 КоАП РФ, согласно которой размер административного штрафа, исчисляемого исходя из суммы выручки правонарушителя от реализации топлива, не может превышать 3% суммы выручки от реализации топлива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топлива в предшествующем календарном году. По мнению общества, положения части 4.5 статьи 3.5 КоАП РФ направлены на обеспечение индивидуального подхода к определению размера административного штрафа исходя из размера выручки правонарушителя и подлежат применению при определении минимального размера штрафа, предусмотренного частью 2 статьи 14.43.1 КоАП РФ. Таким образом, ссылаясь на Постановление Конституционного Суда Российской Федерации от 17.01.2013 № 1-П, а также на положения КоАП РФ, общество полагает, что минимальный размер санкции, предусмотренной частью 2 статьи 14.43.1 КоАП РФ, подлежит определению с учетом положений части 4.5 статьи 3.5 КоАП РФ. Назначенный обществу административный штраф в размере 500 000 рублей с учетом осуществляемой предпринимателем деятельности и размером выручки от этой деятельности является непосильным и носит характер избыточного административного принуждения.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Иные доводы общества являлись предметом рассмотрения судов и получили надлежащую правовую оценку, применительно к установленным обстоятельствам, связанным с совершением обществом вмененного правонарушения и с соблюдением административным органом порядка проведения проверки и производства по делу об административном правонарушении.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«Гранд»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ПРИВОЛЖСКО-УРАЛЬСКОЕ МЕЖРЕГИОНАЛЬНОЕ ТЕРРИТОРИАЛЬНОЕ УПРАВЛЕНИЕ ФЕДЕРАЛЬНОГО АГЕНТСТВА ПО ТЕХНИЧЕСКОМУ РЕГУЛИРОВАНИЮ И МЕТРОЛОГИИ (подробнее) Ответчики: ООО "Гранд" (подробнее) Иные лица: Верховный Суд Российской Федерации (подробнее) Восемнадцатый арбитражный апелляционный суд (подробнее) Судьи дела: Першутов А.Г. (судья) Последние документы по делу: Резолютивная часть определения от 5 июля 2023 г. по делу № А34-15268/2021 Определение от 19 мая 2023 г. по делу № А34-15268/2021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