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04.03.2021, оставленным без изменения постановлением Шестого арбитражного апелляционного суда от 07.06.2021, заявленное требование удовлетворено частично, решение налогового органа признано недействительным в части дополнительного начисления земельного налога по земельному участку с кадастровым номером 28:04:010614:60 в сумме 2 581 086 рублей и пени в размере 60 155 рублей 48 копеек. В удовлетворении остальной части заявления отказано. Арбитражный суд Дальневосточного округа постановлением от 02.09.2021 названные судебные акты в части признания недействительным решения налогового органа по эпизоду дополнительного начисления земельного налога по земельному участку с кадастровым номером 28:04:010614:60 отменил, дело в указанной части направил на новое рассмотрение в Арбитражный суд Амурской области. В остальной части судебные акты оставлены без изменения. В кассационной жалобе учреждение ставит вопрос об отмене принятых по делу судебных актов в части отказа в удовлетворении заявления по эпизоду, связанному с неправомерным начислением земельного налога по участку с кадастровым номером 28:12:020101:1,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учреждением декларации по земельному налогу за 2018 год и дополнительных мероприятий налогового контроля инспекцией принято оспариваемое решение, которым заявителю доначислен земельный налог в сумме 145 352 177 рублей, начислены пени в размере 7 888 719 рублей 87 копеек. Решением управления от 08.06.2020 № 15-08/2/139 решение инспекции оставлено без изменения. Отказывая в удовлетворении заявления учреждения по эпизоду, связанному с начислением земельного налога по участку с кадастровым номером 28:12:020101:1, суды,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388 , 389 , 394 Налогового кодекса Российской Федерации, статей 27 , 93 Земельного кодекса Российской Федерации, пришли к выводу о правомерности произведенного налоговым органом доначисления соответствующего налога по данному участку. Судебные инстанции исходили из отсутствия оснований считать спорный земельный участок изъятым из оборота. При исследовании обстоятельств дела установлено, что на данном земельном участке объекты недвижимого имущества, в которых размещены для постоянной деятельности Вооруженные Силы Российской Федерации, другие войска, воинские формирования и органы, отсутствуют; использование земельного участка является временным (используется для проведения учений несколько месяцев в году); в иное время воинские формирования постоянно на земельном участке не находятся. Учитывая изложенное, суды пришли к выводу о том, что спорный земельный участок находится в государственной, муниципальной собственности, предоставлен для нужд и обеспечения обороны, является ограниченным в обороте, в связи с чем подлежит налогообложению с применением налоговой ставки 0,3%. Выводы судов в остальной части рассмотрения заявления о признании недействительным решения налогового органа учреждением не оспариваются. Ссылка учреждения на нерассмотрение судами всех доводов заявителя подлежит отклонению, поскольку не свидетельствует об отсутствии их надлежащей судебной проверки и оценки. Приведенные в жалобе доводы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заявителя с выводами судов, иная оценка им фактических обстоятельств дела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казенному учреждению «Дальневосточное территориальное управление имущественных отношений»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ФГКУ "Дальневосточное территориальное управление имущественных отношений" Минобороны РФ (подробнее) Ответчики: Межрайонная ИФНС России №2 по Амурской области (подробнее) Иные лица: Арбитражный суд Амурской области (подробнее) Арбитражный суд Дальневосточного округа(5400/20 -3т) (подробнее) Военная прокуратура Благовещенского гарнизона (подробнее) Министерство обороны Российской Федерации (подробнее) Управление Федеральной налоговой службы по Амурской области (подробнее) Управление Федеральной регистрационной службы по Амурской области (подробнее) Учреждение Администрации г. Райчихинска Амурской области Российской Федерации (подробнее) ФГБУ "Федральная кадастровая палата Федеральной службы государственной регистрации, кадастра и картографии" (подробнее) Шестой арбитражный апелляционный суд (5400/20 3т, 6227/20 1т)) (подробнее) Последние документы по делу: Определение от 7 июля 2023 г. по делу № А04-5400/2020 Определение от 24 декабря 2021 г. по делу № А04-5400/2020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