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19.02.2020 ФИО1 и ФИО2 солидарно привлечены к субсидиарной ответственности по обязательствам должника со взысканием 2 194 324 506 рублей 17 копеек. Определением Арбитражного суда города Москвы от 04.06.2020 с ФИО3 и ФИО2 дополнительно солидарно взыскано 305 875 088 рублей 86 копеек; установлен общий размер субсидиарной ответственности указанных лиц – 2 500 199 595 рублей 03 копейки. Кредитор должника – Инспекция Федеральной налоговой службы России № 3 по городу Москве (далее – уполномоченный орган) обратился в суд с заявлением о распоряжении правом требования к ФИО3 и ФИО2 Определением Арбитражного суда города Москвы от 10.10.2022 отказано в удовлетворении заявления. Постановлением Девятого арбитражного апелляционного суда от 14.12.2022, оставленным без изменения постановлением Арбитражного суда Московского округа от 07.03.2023, отменено определение суда первой инстанции от 10.10.2022, заявление удовлетворено; произведена замена должника на уполномоченный орган по требованию о взыскании с ФИО3 и ФИО2 денежных средств по неисполненным обязательствам должника в размере 10 852 641 рубль 26 копеек.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статьи 61.17 Федерального закона № 127-ФЗ от 26.10.2002 «О несостоятельности (банкротстве)», исходил из отсутствия оснований для ограничения прав уполномоченного органа как кредитора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"МЕТАЛЛОТОРГ" (подробнее) АО "СМУС - БСК - 2" (подробнее) ЗАО БСК-Старый Оскол (подробнее) ЗАО "Металлоторг" (подробнее) ЗАО "Новый регистратор" (подробнее) ЗАО Трест Южстальконструкция (подробнее) ИФНС №3 ПО Г. МОСКВЕ (подробнее) ОАО "Новолипецкий металлургический комбинат" (подробнее) ООО "Дженсер-Липецк" (подробнее) ООО "КОМ" (подробнее) Ответчики: ЗАО Концерн "Стальконструкция" (подробнее) ЗАО "Трест "Жстальконструкция" (подробнее) К/У ЗАО Концерн "Стальконструкция" (подробнее) Иные лица: ЗАО ТКБ (подробнее) ОАО "АЛЬФА-БАНК" (подробнее) ООО КБ "АкадемРусБанк" (подробнее) ООО "Металлоторг-сеть металлобаз" (подробнее) ПАО НЛМК (подробнее) СУ УМВД России по Липецкой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