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«Вирго Инжиниринг» (далее – Общество) обратилось в Арбитражный суд города Москвы с исковым заявлением к товариществу собственников жилья «Миракс Парк» (далее – Товарищество) о взыскании 214 048 рублей 80 копеек задолженности по оплате выполненной работы, 21405 рублей пени. В свою очередь, Товарищество заявило встречные требования о расторжении договора от 27.01.2021 № ВИ-О-МП/27012021 (далее – Договор) и взыскании 91735 рублей 20 копеек аванса. Решением Арбитражного суда города Москвы от 25.08.2022, оставленным без изменения постановлением Девятого арбитражного апелляционного суда от 07.12.2022 и постановлением Арбитражного суда Московского округа от 21.03.2023, первоначальный иск удовлетворен частично: с Товарищества в пользу Общества взыскано 214 048 рублей 80 копеек задолженности, 16695 рублей 93 копейки пени; в остальной части в удовлетворении первоначального иска, а также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2 В обоснование доводов жалобы заявитель указывает, что в нарушение статьи 137 Арбитражного процессуального кодекса Российской Федерации (далее – АПК РФ) суд первой инстанции рассмотрел дело по завершении предварительного заседания в отсутствие представителя ответчика, при наличии его письменных возражений, в связи с чем он не имел возможность представить доказательства, заявить о применении статьи 333 Гражданского кодекса Российской Федерации.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Товарищество (заказчик) и Общество (исполнитель) 27.01.2021 заключили спорный Договор, которым предусмотрено выполнение комплекса работ по обследованию систем противопожарной защиты объекта на предмет соответствия существующим техническим условиям, а также подготовке к разработке специальных технических условий согласно действующим требованиям. Заказчик в счет стоимости работ уплатил исполнителю 91735 рублей 20 копеек аванса. Ссылаясь на то, что работы по Договору в полном объеме выполнены и результаты переданы заказчику, однако последний оставшуюся стоимость не уплатил, Общество обратилось в арбитражный суд с первоначальным иском. Заявляя встречные требования, Товарищество указало, что в полученном от исполнителя техническом заключении выявлены недостатки, которые не позволяют использовать названное заключение, настаивая, что результат работ надлежащим образом не сдан. Исследовав и оценив по правилам статьи 71 АПК РФ представленные доказательства, руководствуясь статьями 309, 310, 329, 330, 408, 425, 702, 711, 720, 753 Гражданского кодекса Российской Федерации, правовыми позициями содержащимися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суды частично удовлетворили первоначальный иск и отказали в удовлетворении встречных требований, установив, что работы по Договору были выполнены и сданы соответствующим образом, действие Договора прекращено надлежащим исполнением. Доводы ответчика о нарушении судом первой инстанции норм процессуального права, выразившимся в переходе из предварительного судебного заседания в основное судебное заседание при наличии возражений, не могут 3 являться основанием для отмены судебных актов ввиду отсутствия доказательств того, что названные процессуальные действия привели к принятию неправильного решения либо воспрепятствовали реализации прав ответчика на защиту. Товарищество не привело суду обоснованных доводов о необходимости совершения каких-либо действий, представления доказательств, имеющих отношение к предмету спора, без которых невозможно было завершить предварительное судебное заседание и перейти к рассмотрению дела по существу; с заявленными возражениями не представлено доказательств, подтверждающих уважительность причин неявки представителя в предварительное судебное заседание. Более того, все представленные сторонами доказательства, в том числе заключение, а также замечания эксплуатирующей организации были оценены судами. При этом по ходатайству ответчика и в связи с предъявлением встречного иска суд первой инстанции определением от 26.07.2022 перешел из упрощенного порядка к рассмотрению дела по общим правилам искового производства (по правилам гражданского судопроизводства). Таким образом, возникшие негативные риски рассмотрения дела по существу в силу положений статей 9 и 41 АПК РФ относятся на самого ответчика и о нарушении судом первой инстанции части 4 статьи 137 АПК РФ не свидетельствуют.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«Миракс Парк»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