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13.10.2021 в отношении ФИО1 введена процедура реструктуризации долгов гражданина, финансовым управляющим утвержден ФИО2 ФИО1 обратился в Арбитражный суд города Москвы с заявлением о признании недействительными решений собрания кредиторов должника от 11.05.2022. Определением Арбитражного суда города Москвы от 11.07.2022 в удовлетворении указанного заявления отказано. Постановлением Девятого арбитражного апелляционного суда от 30.08.2022 определение суда первой инстанции оставлено без изменения.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суды, руководствуясь статьями 12 , 15 , 213.8 Федерального закона от 26.10.2002 № 127-ФЗ «О несостоятельности (банкротстве)» (далее - Закон о банкротстве), исходили из того, что при проведении собрания кредиторов должника и принятии на нем оспариваемых решений не допущено нарушений, влекущих недействительность таких решений по основаниям пункта 4 статьи 15 Закона о банкротстве, поскольку решения приняты в пределах компетенции правомочного собрания кредиторов должника и не нарушают права и законные интересы как должника и лиц, участвующих в деле о банкротстве, так и иных третьих лиц.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Коммерческий банк "Москоммерцбанк" (подробнее) Инспекция Федеральной налоговой службы №33 по г. Москве (подробнее) ООО "Феникс" (подробнее) ООО "Филберт" (подробнее) ПАО "Сбербанк России" (подробнее) Иные лица: Ассоциации СРО АУ "ЕвроСиб" (подробнее) Судьи дела: Зарубина Е.Н. (судья) Последние документы по делу: Определение от 30 июня 2023 г. по делу № А40-78610/2021 Определение от 9 ноября 2022 г. по делу № А40-78610/2021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