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10.08.2022, оставленным без изменения постановлением Семнадцатого арбитражного апелляционного суда от 13.12.2022 и постановлением Арбитражного суда Уральского округа от 05.04.2023, иск удовлетворен. В кассационной жалобе общество «Независимая экспертная организация «Лестер Эксперт» просит об отмене судебных актов, ссылаясь на неосновательные придание преюдициального значения приговору суда общей юрисдикции, неназначение судебных экспертиз.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обстоятельствах заключения соглашений суды признали создающими условия для их недействительности в силу статьи 46 Федерального закона от 08.02.1998 № 14-ФЗ «Об обществах с ограниченной ответственностью», статей 10 , 168 , 173.1 , 174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пересмотра судебных актов в порядке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«Независимая экспертная организация «Лестер Эксперт»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"МУ СЭН" (подробнее) Ответчики: ООО "НЕЗАВИСИМАЯ ЭКСПЕРТНАЯ ОРГАНИЗАЦИЯ "ЛЕСТЕР ЭКСПЕРТ" (подробнее) Шистерова Юлия (подробнее) Иные лица: ООО "ТОРГОВО-ПРОИЗВОДСТВЕННОЕ ПРЕДПРИЯТИЕ "АКСОДИЯ.КОРП" (подробнее) Судьи дела: Ксенофонтова Н.А.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