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указанный судебный акт подана заявителем (согласно оттиску почтового штемпеля на конверте) 20.06.2023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Обжалуемым судебным актом по делу № А41-10430/2021 является постановление Арбитражного суда Московского округа от 19.04.2023, вступившее в законную силу, согласно части 5 статьи 289 АПК РФ , со дня его принятия – 19.04.2023, следовательно, двухмесячный срок на подачу кассационной жалобы истек 19.06.2023. Одновременно с подачей жалобы ФГУП «ГВСУ № 14» заявлено ходатайство о восстановлении пропущенного процессуального срока. В качестве причины пропуска указана публикация обжалуемого судебного акта на следующий день после принятия судебного акта и исчисление срока на подачу жалобы с этого дня (20.04.2023).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ФГУП «ГВСУ № 14» в удовлетворении ходатайства о восстановлении пропущенного процессуального срока подачи кассационной жалобы на постановление Арбитражного суда Московского округа от 19.04.2023 по делу № А41-10430/2021 Арбитражного суда Московской области. Жалобу ФГУП «ГВСУ № 14» возвратить без рассмотрения по существу. Судья Верховного Суда Российской Федерации Зарубина Е.Н. Суд: Верховный Суд РФ (подробнее) Истцы: ООО "ВСК" (подробнее) ООО "ПЕРИ" (подробнее) ООО УК "Гамма групп" (подробнее) ООО УК "Гамма Групп" Д.У. Комбинированным закрытым паевым инвестициооным фондом "АГАСТОН ИНВЕСТ" (подробнее) ФГУП "ГВСУ №14" (подробнее) Ответчики: ФГУП "ГЛАВНОЕ ВОЕННО-СТРОИТЕЛЬНОЕ УПРАВЛЕНИЕ №14"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