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29.11.2022, оставленным без изменения постановлением Девятого арбитражного апелляционного суда от 07.02.2023 и постановлением Арбитражного суда Московского округа от 11.04.2023, завершена процедура реализации имущества гражданки ФИО1 без применения правил об освобождении должника от дальнейшего исполнения требований кредиторов. ФИО1 обратилась в Судебную коллегию Верховного Суда Российской Федерации с кассационной жалобой на принятые судебные акты в части неприменения правил об освобождении ее от исполнения обязательств перед кредиторами,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кредиторами.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ИФНС №21 (подробнее) Иные лица: ООО "Инком Недвижимость" (подробнее) ФЕДОР ЮРЬЕВИЧ БЕЛЫХ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