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ФИО3 обратился в Арбитражный суд Свердловской области с иском к ИП Могиле С.П. о взыскании 3 919 966 рублей 06 копеек задолженности по договору оказания транспортных услуг от 01.01.2016 № 2. ИП ФИО1 обратился в Арбитражный суд Свердловской области с встречным иском к ИП ФИО3 о признании недействительными (мнимыми) договора оказания транспортных услуг от 01.01.2016 № 2 и дополнительного соглашения к нему от 01.01.2018. К участию в деле в качестве третьего лица, не заявляющего самостоятельных требований относительно предмета спора, привлечено ООО «АСМ-Групп». Решением Арбитражного суда Свердловской области от 21.09.2020 первоначальный иск удовлетворен, в удовлетворении встречного иска отказано. Постановлением Семнадцатого арбитражного апелляционного суда от 18.12.2020 решение суда первой инстанции оставлено без изменения. ФИО2 в порядке, предусмотренном статьей 42 Арбитражного процессуального кодекса Российской Федерации и по правилам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обратился в суд апелляционной инстанции с жалобой. Постановлением Семнадцатого арбитражного апелляционного суда от 24.01.2022 в удовлетворении апелляционной жалобы ФИО2 на решение суда первой инстанции отказано. Постановлением Арбитражного суда Уральского округа от 14.06.2022 постановление апелляционного суда от 24.01.2022 отменено, дело направлено на новое рассмотрение в Семнадцатый арбитражный апелляционный суд. При новом рассмотрении дела постановлением Семнадцатого арбитражного апелляционного суда от 23.08.2022 решение суда первой инстанции от 21.09.2020 отменено; в удовлетворении первоначального иска отказано; встречный иск удовлетворен, договор оказания транспортных услуг признан недействительным. Арбитражный суд Уральского округа постановлением от 09.03.2023 указанное постановление суда апелляционной инстанции отменил и оставил в силе решение суда первой инстанции. ФИО1 и ФИО2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отсутствие доказательств встречного предоставления в размере произведенной истцом оплаты по оказанию транспортных услуг и нарушение ИП Могилой С.П. сроков возврата незаконно удерживаемых денежных средств, руководствуясь статьями 309 , 310 , 395 , 779 , 785 , 792 Гражданского кодекса Российской Федерации, суд первой инстанции пришел к выводу о наличии на стороне ИП ФИО1 неосновательного обогащения за счет ИП ФИО3, удовлетворив первоначальный иск. Не установив признаков мнимости заключенной между сторонами сделки, а, напротив, установив обстоятельства, свидетельствующие о том, что при заключении оспариваемой сделки ее стороны совершили все необходимые правовые действия, направленные на достижение юридического результата, учитывая доказанность реального оказания транспортных услуг по договору, суд первой инстанции пришел к выводу об отсутствии оснований для удовлетворения встречного иска, руководствуясь положениями статей 166 , 170 Гражданского кодекса Российской Федерации.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