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Чувашской Республики - Чувашии обратился КПК «Приволжский фонд сбережений» с заявлением о включении в реестр требований кредиторов должника требования в размере 170 000 рублей долга по договору займа от 02.03.2017 № 17ЧБ309, обеспеченного залогом, и ходатайством о восстановлении пропущенного срока для предъявления данного требования. Определением Арбитражного суда Чувашской Республики - Чувашии от 12.08.2022 восстановлен срок для предъявления требования в деле о банкротстве должника, в удовлетворении заявления отказано. Постановлением Первого арбитражного апелляционного суда от 07.12.2022 определение суда первой инстанции оставлено без изменения. Арбитражный суд Волго-Вятского округа постановлением от 07.03.2023 указанные судебные акты оставил без изменения. КПК «Приволжский фонд сбережений»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во включении требования в реестр, суды руководствовались положениями статей 196 , 199 , 200 Гражданского кодекса Российской Федерации, статьями 71 , 100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пропуска заявителем срока исковой давности по требованию о взыскании задолженности по договору займа, правомерно исчисляемого с момента наступления срока возврата займа.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Единый центр регистрации ИФНС г. Чебоксары (подробнее) конкурсный управляющий КПК "Приволжский фонд сбережений" Сытдыков И.Г. (подробнее) КПК "Приволжский Фонд Сбережений" (подробнее) ООО "АктивБизнесКонсалт" (подробнее) ООО "Квестор" (подробнее) ПАО "Сбербанк России" в лице фииаила - Волго-Вятский банк Сбербанк Чувашское отделение №8613 (подробнее) Управление Федеральной службы судебных приставов по Чувашской Республике-Чувашии (подробнее) финансовый управляющий Бикчантаев Руслан Камилевич (подробнее) Ф/У Бикчантаев Р.К. (подробнее) Судьи дела: Зарубина Е.Н.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