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Срок подачи кассационной жалобы на определение Арбитражного суда Самарской области от 21.07.2022 по делу № А55-23982/2019, постановление Одиннадцатого арбитражного апелляционного суда от 21.09.2022 и постановление Арбитражного суда Поволжского округа от 31.01.2023 по тому же делу восстановить. Судья Верховного Суда Российской Федерации Е.Н. Зарубина Суд: Верховный Суд РФ (подробнее) Иные лица: Ф/У Коробков Д.В. (подробнее) Ф/У Коробков Дмитрий Владимирович (подробнее) Судьи дела: Зарубина Е.Н. (судья) Последние документы по делу: Определение от 23 июня 2023 г. по делу № А55-23982/2019 Определение от 3 мая 2023 г. по делу № А55-23982/2019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