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(далее – кредитор) обратилась в суд с заявлением о признании должника несостоятельным (банкротом), включении в реестр требований кредиторов должника задолженности по алиментам в сумме 1 241 980 рублей. Определением Арбитражного суда Свердловской области от 30.10.2018, оставленным без изменения постановлениями Семнадцатого арбитражного апелляционного суда от 30.01.2019 и Арбитражного суда Уральского округа от 30.04.2019, в удовлетворении ходатайства должника о прекращении производства по делу отказано. В отношении должника введена процедура реструктуризации долгов, требование кредитора признано обоснованным и включено в первую очередь реестра, утверждён финансовый управляющий.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ходатайства о прекращении производства по делу и признавая заявление обоснованным,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213.5 и 213.6 Федерального закона от 26.10.2002 № 127-ФЗ «О несостоятельности (банкротстве)», исходили из того, что должник обладает признаками неплатежёспособности, задолженность последнего по алиментам перед кредитором в размере, превышающем пятьсот тысяч рублей, подтверждена документально и по состоянию на день рассмотрения обоснованности заявления не погашена, отметив обстоятельства признания должника банкротом и включения в реестр требований иных кредиторов (кредитной организации и уполномоченного органа) в размере, свыше установленного законодательством о банкротстве порогового значения.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ФНС РФ по Верх-Исетскому району г. Екатеринбурга (подробнее) ПАО Банк ВТБ (подробнее) Иные лица: Ассоциация арбитражных управляющих саморегулируемая организация "Центральное агентство арбитражных управляющих" (подробнее) Министерство агропромышленного комплекса и продовольствия Свердловской области (подробнее) Судьи дела: Корнелюк Е.С. (судья) (подробнее) Последние документы по делу: Определение от 27 сентября 2021 г. по делу № А60-49253/2018 Определение от 19 февраля 2021 г. по делу № А60-49253/2018 Определение от 26 октября 2020 г. по делу № А60-49253/2018 Определение от 22 апреля 2020 г. по делу № А60-49253/2018 Определение от 29 августа 2019 г. по делу № А60-49253/2018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