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25.05.2022, оставленным без изменения постановлением Семнадцатого арбитражного апелляционного суда от 28.10.2022 и постановлением Арбитражного суда Уральского округа от 16.02.2023, заявление удовлетворено. В кассационной жалобе ФИО1 просит об отмене судебных актов, ссылаясь на противоречие выводов материалам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подтвержденными обоснованность и целесообразность применения к должнику требуемой меры, поэтому руководствуясь пунктом 3 статьи 213.24 Федерального закона от 26.10.2002 № 127-ФЗ «О несостоятельности (банкротстве)», статьей 15 Федерального закона от 15.08.1996 № 114-ФЗ «О порядке выезда из Российской Федерации и въезда в Российскую Федерацию», удовлетворили заявление. Отличная от судебной оценка фактических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ЭнергосбыТ Плюс (подробнее) ЗАО ОБЩЕСТВО С ОГРАНИЧЕННОЙ ОТВЕТСТВЕННОСТЬЮ ПРАКТИКА ЛК (подробнее) ИП ШОЛОХОВ ЕВГЕНИЙ ЕВГЕНЬЕВИЧ (подробнее) Межрайонная инспекция Федеральной налоговой службы №32 по Свердловской области (подробнее) ООО БРАЙТ ТЭКТ РУС (подробнее) ООО Завод металлических сеток "Корвет" (подробнее) ООО ЛЭПСТРОЙ (подробнее) Иные лица: МИНИСТЕРСТВО АГРОПРОМЫШЛЕННОГО КОМПЛЕКСА И ПОТРЕБИТЕЛЬСКОГО РЫНКА СВЕРДЛОВСКОЙ ОБЛАСТИ (подробнее) НП Саморегулируемая организация арбитражных управляющих "Развитие" (подробнее) ПАО "Уральский банк реконструкции и развития" (подробнее) Управление Росреестра по Карачаево-Черкесской Республике (подробнее) Судьи дела: Ксенофонтова Н.А. (судья) Последние документы по делу: Определение от 22 июня 2023 г. по делу № А60-20030/2021 Определение от 19 июня 2023 г. по делу № А60-20030/2021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