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14.09.2022, оставленным без изменения постановлением Восемнадцатого арбитражного апелляционного суда от 16.11.2022 и постановлением Арбитражного суда Уральского округа от 22.02.2023,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 - Банк" (подробнее) АО "Россельхозбанк" (подробнее) ПАО "Сбербанк России" (подробнее) ПАО "Совкомбанк" (подробнее) Иные лица: СРО "ГАУ"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