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Саха (Якутия) от 13.09.2022, оставленным без изменения постановлением Четвертого арбитражного апелляционного суда от 05.12.2022 и постановлением Арбитражного суда Восточно-Сибирского округа от 22.02.2023, в удовлетворении жалобы отказано. В кассационной жалобе ФИО1 просит об отмене судебных актов, ссылаясь на несоответствие выводов судов обстоятельствам спора, неправильное применение норм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нарушений, которые могли бы повлечь констатацию незаконности действий финансового управляющего, поэтому в силу статей 20.3 , 60 Федерального закона от 26.10.2002 № 127-ФЗ «О несостоятельности (банкротстве)» и их судебного толкования отклонили требования.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"Феникс" (подробнее) ПАО "Сбербанк России" (подробнее) Управление Федеральной налоговой службы по Республике Саха (Якутия) (подробнее) Иные лица: НП "ДМСО ПАУ"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