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работники и бывшие работники ФИО2, ФИО3, ФИО1, ФИО4 и ФИО5 обратились в суд с жалобой на действия (бездействие) временного управляющего должником ФИО6, выразившиеся в признании собрания работников, бывших работников должника от 22.11.2019 неправомочным. Определением Арбитражного суда Волгоградской области от 25.02.2020, оставленным без изменения постановлениями Двенадцатого арбитражного апелляционного суда от 25.05.2020 и Арбитражного суда Поволжского округа от 25.08.2020, в удовлетворении жалобы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жалобы.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12, 12.1, 20.3 Федерального закона от 26.10.2002 № 127-ФЗ «О несостоятельности (банкротстве)», исходили из того, что временным управляющим должником, действовавшим при проведении собрания добросовестно и разумно в пределах предоставленных полномочий, не было допущено нарушения требований законодательства о несостоятельности, прав и законных интересов должника и его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АКБ "РУССОБАНК" (подробнее) Инспекция Федеральной налоговой службы по центральному району г. Волгограда (подробнее) МИФНС №2 по Волгоградской области (подробнее) ООО "Альтитьюд" (подробнее) ООО "Горэнергосбыт" (подробнее) ООО "Кортекс" (подробнее) ООО "ПСО" (подробнее) ООО "ЮЖНОЕ МЕСТОРОЖДЕНИЕ СТРОИТЕЛЬНЫХ ПЕСКОВ" (подробнее) ПАО КБ "Центр-Инвест" (подробнее) ТСЖ "Комфорт" (подробнее) Ответчики: ООО "АРТ строй" (подробнее) Иные лица: ООО "Планета Мебель" (подробнее) Судьи дела: Корнелюк Е.С. (судья) (подробнее) Последние документы по делу: Определение от 20 июня 2023 г. по делу № А12-24189/2019 Определение от 16 ноября 2020 г. по делу № А12-24189/2019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