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определением Арбитражного суда города Санкт-Петербурга и Ленинградской области от 26.10.2021 завершено конкурсное производство в отношении должника. ФИО1 обратился в Тринадцатый арбитражный апелляционный суд с жалобой на определение суда первой инстанции от 26.10.2021. Определением Тринадцатого арбитражного апелляционного суда от 02.03.2022 прекращено производство по апелляционной жалобе ФИО1 на определение суда первой инстанции от 26.10.2021. Впоследствии ФИО1 обратился в Арбитражный суд Северо-Западного округа с кассационной жалобой на определение суда первой инстанции от 26.10.2021 и определение апелляционного суда от 02.03.2022. Определением Арбитражного суда Северо-Западного округа от 31.03.2022 возвращена кассационная жалоба ФИО1 на определение суда первой инстанции от 26.10.2021. Жалоба на постановление апелляционного суда выделена в отдельное производство. Постановлением Арбитражного суда Северо-Западного округа от 14.04.2022 оставлено без изменения определение апелляционного суда от 02.03.2022. Также ФИО1 обратился в суд округа с кассационной жалобой на указанное определение суда округа от 31.03.2022. Определением Арбитражного суда Северо-Западного округа от 19.05.2022 оставлено без изменения определение суда округа от 31.03.2022. В кассационной жалобе, поданной в Верховный Суд Российской Федерации, заявитель просит отменить указанные судебные акты и направить дело в суд первой инстанции на новое рассмотрение. Письмом Верховного Суда Российской Федерации от 22.09.2022 № 307-ЭС22-16023 настоящая кассационная жалоба заявителя в части обжалования определения суда первой инстанции от 26.10.2021 возвращена без рассмотрения на основании пункта 5 части 1 статьи 291.5 Арбитражного процессуального кодекса Российской Федерации, как поданная с нарушением правил подсудности, установленных частью 2 статьи 291.1 Арбитражного процессуального кодекса Российской Федерации, а также в части обжалования определения апелляционного суда от 02.03.2022 и постановления суда округа от 14.04.2022, как поданная по истечении срока, установленного частью 1 статьи 291.2 Арбитражного процессуального кодекса Российской Федерации, и не содержит ходатайство о его восстановлении. Жалоба ФИО1 и дополнения к ней не содержит каких-либо доводов, указывающих на конкретные нарушения процессуального законодательства, допущенные судом округа при возврате жалобы на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с дополнениями таких оснований не установлено. Возвращая жалобу, суд округа, руководствуясь положениями части 1 статьи 273 и пункта 5 части 1 статьи 281 Арбитражного процессуального кодекса Российской Федерации, указав на прекращение производства по апелляционной жалобе ФИО1, исходил из того, что обжалуемое определение суда первой инстанции не было предметом проверки апелляционного суда. Проверяя обоснованность возврата жалобы, коллегия окружного суда не установила нарушений норм процессуального права и согласилась с указанными выводами, обоснованно отклонив доводы заявителя.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судом не допущено.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"Единые Техно Системы" (подробнее) ПАО "Сбербанк России" (подробнее) Ответчики: ПАО "ЕДИНЫЕ ТЕХНО СИСТЕМЫ" (подробнее) Иные лица: К/у Колмогоров Алексей Николаевич (подробнее) к.у Саитов А.С. (подробнее) ООО в/у "Единые техно системы" Захаров Артем Дмитриевич (подробнее) ПАО "Банк Уралсиб" (подробнее) ПАО "ЕТС" (подробнее) ПАО Шушерин Олег Борисович Акционер "ЕТС" (подробнее) Судьи дела: Корнелюк Е.С. (судья) (подробнее) Последние документы по делу: Определение от 20 июня 2023 г. по делу № А56-27457/2018 Определение от 22 сентября 2022 г. по делу № А56-27457/2018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