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04.10.2022, оставленным без изменения постановлением Девятого арбитражного апелляционного суда от 07.12.2022 и постановлением Арбитражного суда Московского округа от 20.02.2023, процедура реализации имущества должника завершена без применения правил об освобождении от дальнейшего исполнения обязательств. В кассационной жалобе ФИО1 просит об отмене судебных актов в части неосвобождения от исполнения обязательств, ссылаясь на несоответствие выводов судов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образования задолженности суды установили противоправные действия должника,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обязательств. Иная оценка должником установленных обстоятельств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НАЦИОНАЛЬНЫЙ БАНК "ТРАСТ" (подробнее) Ответчики: Гасанов Нарман Гасан Оглы (подробнее) Иные лица: А/у Полийчук Денис Юрьевич (подробнее) САУ "Возрождение"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