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Смоленской области от 17.11.2022, оставленным без изменения постановлением Двадцатого арбитражного апелляционного суда от 06.02.2023 и постановлением Арбитражного суда Центрального округа от 12.04.2023, признан недействительным договор купли-продажи недвижимого имущества от 31.01.2017, заключенный должником со ФИО3, с последнего в конкурсную массу должника взыскано 1 151 153 рубля. В кассационной жалобе ФИО1 просит об изменении судебных актов и взыскании с ответчика стоимости реализации им имущества третьему лицу.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определили стоимость имущества на день совершения сделки в соответствии с правилами применения последствий ее недействительности.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ГК "Агентство по страхованию вкладов" (подробнее) Государственной корпорации "Агентство по страхованию вкладов", Конкурсный управляющий ОАО "Смоленский банк" (подробнее) Инспекция Федеральной налоговой службы по г. Смоленску (подробнее) Прокуратура Смоленской области (подробнее) УФНС по Смоленской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