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постановление Девятого арбитражного апелляционного суда от 10.10.2022 и постановление Арбитражного суда Московского округа от 09.02.2023 по делу № А40-103019/2017 Арбитражного суда города Москвы. Судья Верховного Суда Российской Федерации Н.А. Ксенофонтова Суд: Верховный Суд РФ (подробнее) Истцы: ООО "Форвард" (подробнее) ПАО Банк ВТБ 24 (подробнее) ПАО Московский банк Сбербанк (подробнее) ПАО Сбербанк России (подробнее) Союз АУ "Созидание" (подробнее) Иные лица: Ассоциация "СО АУ "Южный Урал" (подробнее) ЗАГС г. Новокузнецка (подробнее) Замоскворецкий отдел ЗАГС г. Москвы (подробнее) ИНСПЕКЦИЯ ФНС РФ №29 ПО Г. МОСКВЕ (подробнее) НП АУ Союз СРО СЕМТЭК (подробнее) НП ПАУ ЦФО (подробнее) ОАСР и ИР по Москве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