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22.09.2022 завершена процедура реализации имущества гражданина. В отношении должника не применены правила об освобождении от дальнейшего исполнения обязательств. Постановлением Одиннадцатого арбитражного апелляционного суда от 23.11.2022, оставленным без изменения постановлением Арбитражного суда Поволжского округа от 22.02.2023 вышеуказанное определение, в обжалуемой ФИО1 части не применения правил об освобождении от дальнейшего исполнения обязательств, оставлено без изменения. В кассационной жалобе, поданной в Верховный Суд Российской Федерации, заявитель просит изменить оспариваемые судебные акты, освободить его от дальнейшего исполнения обязательств.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4 статьи 213.28 Федерального закона от 26.10.2002 № 127-ФЗ «О несостоятельности (банкротстве)», установив недобросовестное поведение должника, выразившееся в умышленном выводе активов с целью не обращения на него взыскание, пришли к выводу о наличии оснований для неприменения в отношении должника правила об освобождении от исполнения обязательств. Выводы судов соответствуют нормам права, оснований для переоценки этих выводов не имеется,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"Кристалл" (подробнее) ООО "ПолимерТара" (подробнее) ООО "Фаема" (подробнее) ООО "Шикана" (подробнее) ПАО Банк ВТБ (подробнее) ПАО "РОСБАНК" (подробнее) ПАО "Сбербанк России" Пензенское отделение №8624 "Сбербанк" (подробнее) ФНС России (подробнее) Иные лица: АССОЦИАЦИЯ "САМОРЕГУЛИРУЕМАЯ ОРГАНИЗАЦИЯ АРБИТРАЖНЫХ УПРАВЛЯЮЩИХ "ЛИГА" (подробнее) ООО "Джи Эф Саратов" (подробнее) УФНС по Пензенской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