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18.08.2022 завершена процедура реализации имущества ФИО1 и должник освобожден от дальнейшего исполнения требований кредиторов, в том числе не заявленных при введении реализации имущества гражданина, за исключением требований кредиторов, предусмотренных пунктами 4, 5 и 6 статьи 213.28 Федерального закона от 26.10.2002 № 127-ФЗ «О несостоятельности (банкротстве)», а также требований, о наличии которых кредиторы не знали и не должны были знать к моменту принятия определения о завершении реализации имущества гражданина. Постановлением Второго арбитражного апелляционного суда от 21.10.2022 определение суда первой инстанции отменено в части; должник освобожден от дальнейшего исполнения требований кредиторов, в том числе не заявленных при введении реализации имущества гражданина, за исключением требований ООО «Кредит Коллект»; в остальной части определение суда первой инстанции оставлено без изменения. Арбитражный суд Волго-Вятского округа постановлением от 22.02.2023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апелляционной и кассационной инстанций руководствовались статьей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недоказанности наличия обстоятельств, позволяющих признать должника добросовестным и освободить его от исполнения обязательств перед ООО «Кредит Коллект».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ГУ - Управление Пенсионного фонда Российской Федерации в г. Рыбинске Ярославской области межрайонное (подробнее) ГУ Центр по выплате пенсий и обработке информации ПФ РФ в ЯО (подробнее) Отдел судебных приставов по г. Рыбинску №1 и Рыбинскому району УФССП по Ярославской области (подробнее) ПАО "Сбербанк России" (подробнее) СОЮЗ "МЕЖРЕГИОНАЛЬНЫЙ ЦЕНТР АРБИТРАЖНЫХ УПРАВЛЯЮЩИХ" (подробнее) Управление ЗАГС Правительства ЯО (подробнее) Управление Росреестра по ЯО (подробнее) Управление Федеральной налоговой службы по Ярославской области (подробнее) Управление Федеральной службы судебных приставов по Ярославской области (подробнее) ф/у Попова И.Н.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