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10.03.2021 в отношении ФИО1 введена процедура реструктуризации долгов гражданина, финансовым управляющим имуществом должника утвержден ФИО2 Решением Арбитражного суда Московской области от 27.09.2021 процедура реструктуризации долгов гражданина ФИО1 завершена, должник признан несостоятельным (банкротом), в отношении него введена процедура реализации имущества. Не согласившись с определением суда первой инстанции от 10.03.2021, должник обратился в Десятый арбитражный апелляционный суд с апелляционной жалобой. Определением Десятого арбитражного апелляционного суда от 07.11.2022 производство по апелляционной жалобе должника прекращено применительно к пункту 1 части 1 статьи 150 Арбитражного процессуального кодекса Российской Федерации. Арбитражный суд Московского округа постановлением от 30.03.2023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Прекращая производство по жалобе, суд апелляционной инстанции руководствовался положениями статей 117 , 123 , 259 , 264 Арбитражного процессуального кодекса Российской Федерации и исходил из пропуска срока подачи апелляционной жалобы и отсутствия основания для его восстановления, оценив приведенные причины пропуска срока и признав их неуважительными.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САМОРЕГУЛИРУЕМАЯ ОРГАНИЗАЦИЯ АРБИТРАЖНЫХ УПРАВЛЯЮЩИХ "ЭГИДА" (подробнее) ИП Безматерных Михаил Евгеньевич (подробнее) Межрайонная инспекция Федеральной налоговой службы №20 по Московской области (подробнее) ООО "Судостроительный банк" (подробнее) ООО "Филберт" (подробнее) ООО "Юридическая фирма "Гошин Групп" (подробнее) ПАО Московский банк Сбербанк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